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5C41" w14:textId="77777777" w:rsidR="00977ED3" w:rsidRDefault="00977ED3">
      <w:pPr>
        <w:pStyle w:val="BodyText"/>
        <w:spacing w:before="5"/>
        <w:rPr>
          <w:sz w:val="2"/>
        </w:rPr>
      </w:pPr>
    </w:p>
    <w:p w14:paraId="2C0B5C42" w14:textId="77777777" w:rsidR="00977ED3" w:rsidRDefault="000C4C8D">
      <w:pPr>
        <w:pStyle w:val="BodyText"/>
        <w:ind w:left="90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2C0B5C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85.65pt;height:44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2C0B5C7F" w14:textId="77777777" w:rsidR="00977ED3" w:rsidRDefault="006E7BAC">
                  <w:pPr>
                    <w:spacing w:before="158"/>
                    <w:ind w:left="1393" w:right="1393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BOARD</w:t>
                  </w:r>
                  <w:r>
                    <w:rPr>
                      <w:b/>
                      <w:spacing w:val="-1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DIVERSITY</w:t>
                  </w:r>
                  <w:r>
                    <w:rPr>
                      <w:b/>
                      <w:spacing w:val="-3"/>
                      <w:sz w:val="52"/>
                    </w:rPr>
                    <w:t xml:space="preserve"> </w:t>
                  </w:r>
                  <w:r>
                    <w:rPr>
                      <w:b/>
                      <w:sz w:val="52"/>
                    </w:rPr>
                    <w:t>POLICY</w:t>
                  </w:r>
                </w:p>
              </w:txbxContent>
            </v:textbox>
            <w10:anchorlock/>
          </v:shape>
        </w:pict>
      </w:r>
    </w:p>
    <w:p w14:paraId="2C0B5C43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spacing w:before="210"/>
        <w:ind w:hanging="434"/>
      </w:pPr>
      <w:bookmarkStart w:id="0" w:name="_bookmark0"/>
      <w:bookmarkEnd w:id="0"/>
      <w:r>
        <w:rPr>
          <w:color w:val="407DC7"/>
        </w:rPr>
        <w:t>Purpose</w:t>
      </w:r>
    </w:p>
    <w:p w14:paraId="2C0B5C44" w14:textId="77777777" w:rsidR="00977ED3" w:rsidRDefault="006E7BAC">
      <w:pPr>
        <w:pStyle w:val="BodyText"/>
        <w:spacing w:before="304"/>
        <w:ind w:left="952" w:right="536"/>
      </w:pPr>
      <w:r>
        <w:t>The purpose of this Policy is to set out the approach to diversity on the Board of Directors of Dairy</w:t>
      </w:r>
      <w:r>
        <w:rPr>
          <w:spacing w:val="-59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(‘the Board’).</w:t>
      </w:r>
    </w:p>
    <w:p w14:paraId="2C0B5C45" w14:textId="77777777" w:rsidR="00977ED3" w:rsidRDefault="00977ED3">
      <w:pPr>
        <w:pStyle w:val="BodyText"/>
        <w:rPr>
          <w:sz w:val="24"/>
        </w:rPr>
      </w:pPr>
    </w:p>
    <w:p w14:paraId="2C0B5C46" w14:textId="77777777" w:rsidR="00977ED3" w:rsidRDefault="00977ED3">
      <w:pPr>
        <w:pStyle w:val="BodyText"/>
        <w:spacing w:before="3"/>
        <w:rPr>
          <w:sz w:val="29"/>
        </w:rPr>
      </w:pPr>
    </w:p>
    <w:p w14:paraId="2C0B5C47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ind w:hanging="434"/>
      </w:pPr>
      <w:bookmarkStart w:id="1" w:name="_bookmark1"/>
      <w:bookmarkEnd w:id="1"/>
      <w:r>
        <w:rPr>
          <w:color w:val="407DC7"/>
        </w:rPr>
        <w:t>Scope</w:t>
      </w:r>
    </w:p>
    <w:p w14:paraId="2C0B5C48" w14:textId="77777777" w:rsidR="00977ED3" w:rsidRDefault="006E7BAC">
      <w:pPr>
        <w:pStyle w:val="BodyText"/>
        <w:spacing w:before="305"/>
        <w:ind w:left="952" w:right="903"/>
      </w:pPr>
      <w:r>
        <w:t>This Policy applies to the Board. It does not apply to diversity in relation to employees of Dairy</w:t>
      </w:r>
      <w:r>
        <w:rPr>
          <w:spacing w:val="-59"/>
        </w:rPr>
        <w:t xml:space="preserve"> </w:t>
      </w:r>
      <w:r>
        <w:t>Australia, which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 Dairy</w:t>
      </w:r>
      <w:r>
        <w:rPr>
          <w:spacing w:val="-3"/>
        </w:rPr>
        <w:t xml:space="preserve"> </w:t>
      </w:r>
      <w:r>
        <w:t>Australia’s</w:t>
      </w:r>
      <w:r>
        <w:rPr>
          <w:spacing w:val="4"/>
        </w:rPr>
        <w:t xml:space="preserve"> </w:t>
      </w:r>
      <w:r>
        <w:t>Diversity Policy.</w:t>
      </w:r>
    </w:p>
    <w:p w14:paraId="2C0B5C49" w14:textId="77777777" w:rsidR="00977ED3" w:rsidRDefault="00977ED3">
      <w:pPr>
        <w:pStyle w:val="BodyText"/>
        <w:rPr>
          <w:sz w:val="24"/>
        </w:rPr>
      </w:pPr>
    </w:p>
    <w:p w14:paraId="2C0B5C4A" w14:textId="77777777" w:rsidR="00977ED3" w:rsidRDefault="00977ED3">
      <w:pPr>
        <w:pStyle w:val="BodyText"/>
        <w:spacing w:before="5"/>
        <w:rPr>
          <w:sz w:val="29"/>
        </w:rPr>
      </w:pPr>
    </w:p>
    <w:p w14:paraId="2C0B5C4B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ind w:hanging="434"/>
      </w:pPr>
      <w:bookmarkStart w:id="2" w:name="_bookmark2"/>
      <w:bookmarkEnd w:id="2"/>
      <w:r>
        <w:rPr>
          <w:color w:val="407DC7"/>
        </w:rPr>
        <w:t>Policy</w:t>
      </w:r>
      <w:r>
        <w:rPr>
          <w:color w:val="407DC7"/>
          <w:spacing w:val="-5"/>
        </w:rPr>
        <w:t xml:space="preserve"> </w:t>
      </w:r>
      <w:r>
        <w:rPr>
          <w:color w:val="407DC7"/>
        </w:rPr>
        <w:t>Statement</w:t>
      </w:r>
    </w:p>
    <w:p w14:paraId="2C0B5C4C" w14:textId="77777777" w:rsidR="00977ED3" w:rsidRDefault="006E7BAC">
      <w:pPr>
        <w:pStyle w:val="BodyText"/>
        <w:spacing w:before="304"/>
        <w:ind w:left="952" w:right="1318"/>
      </w:pPr>
      <w:r>
        <w:t>Dairy Australia recognises and embraces the benefits of having a diverse Board and sees</w:t>
      </w:r>
      <w:r>
        <w:rPr>
          <w:spacing w:val="-59"/>
        </w:rPr>
        <w:t xml:space="preserve"> </w:t>
      </w:r>
      <w:r>
        <w:t>increasing diversity at Board level as an essential element in maintaining a competitive</w:t>
      </w:r>
      <w:r>
        <w:rPr>
          <w:spacing w:val="1"/>
        </w:rPr>
        <w:t xml:space="preserve"> </w:t>
      </w:r>
      <w:r>
        <w:t>advantage.</w:t>
      </w:r>
    </w:p>
    <w:p w14:paraId="2C0B5C4D" w14:textId="77777777" w:rsidR="00977ED3" w:rsidRDefault="006E7BAC">
      <w:pPr>
        <w:pStyle w:val="BodyText"/>
        <w:spacing w:before="120"/>
        <w:ind w:left="952" w:right="731"/>
      </w:pPr>
      <w:r>
        <w:t>A truly diverse Board will include and make good use of differences in the skills, experience and</w:t>
      </w:r>
      <w:r>
        <w:rPr>
          <w:spacing w:val="-59"/>
        </w:rPr>
        <w:t xml:space="preserve"> </w:t>
      </w:r>
      <w:r>
        <w:t>backgrounds,</w:t>
      </w:r>
      <w:r>
        <w:rPr>
          <w:spacing w:val="1"/>
        </w:rPr>
        <w:t xml:space="preserve"> </w:t>
      </w:r>
      <w:r>
        <w:t>including:</w:t>
      </w:r>
    </w:p>
    <w:p w14:paraId="2C0B5C4E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23"/>
        <w:ind w:hanging="361"/>
      </w:pPr>
      <w:r>
        <w:t>regional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geographic</w:t>
      </w:r>
      <w:r>
        <w:rPr>
          <w:spacing w:val="-3"/>
        </w:rPr>
        <w:t xml:space="preserve"> </w:t>
      </w:r>
      <w:r>
        <w:t>background</w:t>
      </w:r>
    </w:p>
    <w:p w14:paraId="2C0B5C4F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16"/>
        <w:ind w:hanging="361"/>
      </w:pPr>
      <w:r>
        <w:t>industry</w:t>
      </w:r>
      <w:r>
        <w:rPr>
          <w:spacing w:val="-2"/>
        </w:rPr>
        <w:t xml:space="preserve"> </w:t>
      </w:r>
      <w:r>
        <w:t>experience</w:t>
      </w:r>
    </w:p>
    <w:p w14:paraId="2C0B5C50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20"/>
        <w:ind w:hanging="361"/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 experience</w:t>
      </w:r>
    </w:p>
    <w:p w14:paraId="2C0B5C51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17"/>
        <w:ind w:hanging="361"/>
      </w:pPr>
      <w:r>
        <w:t>farming</w:t>
      </w:r>
      <w:r>
        <w:rPr>
          <w:spacing w:val="-1"/>
        </w:rPr>
        <w:t xml:space="preserve"> </w:t>
      </w:r>
      <w:r>
        <w:t>systems</w:t>
      </w:r>
    </w:p>
    <w:p w14:paraId="2C0B5C52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19"/>
        <w:ind w:hanging="361"/>
      </w:pPr>
      <w:r>
        <w:t>farm size</w:t>
      </w:r>
    </w:p>
    <w:p w14:paraId="2C0B5C53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119"/>
        <w:ind w:hanging="361"/>
      </w:pPr>
      <w:r>
        <w:t>race,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distinctions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Directors</w:t>
      </w:r>
    </w:p>
    <w:p w14:paraId="2C0B5C54" w14:textId="77777777" w:rsidR="00977ED3" w:rsidRDefault="006E7BAC">
      <w:pPr>
        <w:pStyle w:val="BodyText"/>
        <w:spacing w:before="115"/>
        <w:ind w:left="952" w:right="841"/>
      </w:pPr>
      <w:r>
        <w:t>These differences will be considered in determining the optimum composition of the Board and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balanced</w:t>
      </w:r>
      <w:r>
        <w:rPr>
          <w:spacing w:val="-1"/>
        </w:rPr>
        <w:t xml:space="preserve"> </w:t>
      </w:r>
      <w:r>
        <w:t>appropriately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 the Board is reflective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industry.</w:t>
      </w:r>
    </w:p>
    <w:p w14:paraId="2C0B5C55" w14:textId="77777777" w:rsidR="00977ED3" w:rsidRDefault="00977ED3">
      <w:pPr>
        <w:pStyle w:val="BodyText"/>
        <w:rPr>
          <w:sz w:val="24"/>
        </w:rPr>
      </w:pPr>
    </w:p>
    <w:p w14:paraId="2C0B5C56" w14:textId="77777777" w:rsidR="00977ED3" w:rsidRDefault="00977ED3">
      <w:pPr>
        <w:pStyle w:val="BodyText"/>
        <w:spacing w:before="3"/>
        <w:rPr>
          <w:sz w:val="29"/>
        </w:rPr>
      </w:pPr>
    </w:p>
    <w:p w14:paraId="2C0B5C57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ind w:hanging="434"/>
      </w:pPr>
      <w:bookmarkStart w:id="3" w:name="_bookmark3"/>
      <w:bookmarkEnd w:id="3"/>
      <w:r>
        <w:rPr>
          <w:color w:val="407DC7"/>
        </w:rPr>
        <w:t>Policy</w:t>
      </w:r>
      <w:r>
        <w:rPr>
          <w:color w:val="407DC7"/>
          <w:spacing w:val="-9"/>
        </w:rPr>
        <w:t xml:space="preserve"> </w:t>
      </w:r>
      <w:r>
        <w:rPr>
          <w:color w:val="407DC7"/>
        </w:rPr>
        <w:t>Principles</w:t>
      </w:r>
    </w:p>
    <w:p w14:paraId="2C0B5C58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309" w:line="237" w:lineRule="auto"/>
        <w:ind w:right="1305"/>
      </w:pPr>
      <w:r>
        <w:t>All Board appointments are made on merit, in the context of the skills, experience,</w:t>
      </w:r>
      <w:r>
        <w:rPr>
          <w:spacing w:val="1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and knowledge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whole</w:t>
      </w:r>
      <w:r>
        <w:rPr>
          <w:spacing w:val="-3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effective.</w:t>
      </w:r>
    </w:p>
    <w:p w14:paraId="2C0B5C59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3" w:line="237" w:lineRule="auto"/>
        <w:ind w:right="1005"/>
      </w:pPr>
      <w:r>
        <w:t>The Board Selection Committee (‘’BSC’) reviews and assesses Board composition on</w:t>
      </w:r>
      <w:r>
        <w:rPr>
          <w:spacing w:val="-59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recommends</w:t>
      </w:r>
      <w:r>
        <w:rPr>
          <w:spacing w:val="-2"/>
        </w:rPr>
        <w:t xml:space="preserve"> </w:t>
      </w:r>
      <w:r>
        <w:t>the appointment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 Directors.</w:t>
      </w:r>
    </w:p>
    <w:p w14:paraId="2C0B5C5A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4" w:line="237" w:lineRule="auto"/>
        <w:ind w:right="415"/>
      </w:pPr>
      <w:r>
        <w:t>In reviewing Board composition, the BSC will consider the benefits of all aspects of diversity</w:t>
      </w:r>
      <w:r>
        <w:rPr>
          <w:spacing w:val="-59"/>
        </w:rPr>
        <w:t xml:space="preserve"> </w:t>
      </w:r>
      <w:r>
        <w:t>including, but not limited to, those described above, in order to enable it to discharge its</w:t>
      </w:r>
      <w:r>
        <w:rPr>
          <w:spacing w:val="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 effectively.</w:t>
      </w:r>
    </w:p>
    <w:p w14:paraId="2C0B5C5B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3"/>
        <w:ind w:right="1101"/>
      </w:pPr>
      <w:r>
        <w:t>In identifying suitable candidates for appointment to the Board, the BSC will consider</w:t>
      </w:r>
      <w:r>
        <w:rPr>
          <w:spacing w:val="-59"/>
        </w:rPr>
        <w:t xml:space="preserve"> </w:t>
      </w:r>
      <w:r>
        <w:t>candidates on merit against objective criteria and with due regard for the benefits of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2C0B5C5C" w14:textId="77777777" w:rsidR="00977ED3" w:rsidRDefault="00977ED3">
      <w:pPr>
        <w:sectPr w:rsidR="00977E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600" w:right="720" w:bottom="1280" w:left="180" w:header="0" w:footer="1100" w:gutter="0"/>
          <w:cols w:space="720"/>
        </w:sectPr>
      </w:pPr>
    </w:p>
    <w:p w14:paraId="2C0B5C5D" w14:textId="77777777" w:rsidR="00977ED3" w:rsidRDefault="006E7BAC">
      <w:pPr>
        <w:pStyle w:val="ListParagraph"/>
        <w:numPr>
          <w:ilvl w:val="1"/>
          <w:numId w:val="3"/>
        </w:numPr>
        <w:tabs>
          <w:tab w:val="left" w:pos="1673"/>
          <w:tab w:val="left" w:pos="1674"/>
        </w:tabs>
        <w:spacing w:before="86"/>
        <w:ind w:right="513"/>
      </w:pPr>
      <w:r>
        <w:lastRenderedPageBreak/>
        <w:t>As part of the annual performance evaluation of the effectiveness of the Board, Board</w:t>
      </w:r>
      <w:r>
        <w:rPr>
          <w:spacing w:val="1"/>
        </w:rPr>
        <w:t xml:space="preserve"> </w:t>
      </w:r>
      <w:r>
        <w:t>Committees and individual Directors, the Board will consider the balance of skills,</w:t>
      </w:r>
      <w:r>
        <w:rPr>
          <w:spacing w:val="1"/>
        </w:rPr>
        <w:t xml:space="preserve"> </w:t>
      </w:r>
      <w:r>
        <w:t>experience, independence and knowledge on the Board and the diversity representation of</w:t>
      </w:r>
      <w:r>
        <w:rPr>
          <w:spacing w:val="-59"/>
        </w:rPr>
        <w:t xml:space="preserve"> </w:t>
      </w:r>
      <w:r>
        <w:t>the Board, including gender, how the Board works together as a unit, and other factors</w:t>
      </w:r>
      <w:r>
        <w:rPr>
          <w:spacing w:val="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 its</w:t>
      </w:r>
      <w:r>
        <w:rPr>
          <w:spacing w:val="1"/>
        </w:rPr>
        <w:t xml:space="preserve"> </w:t>
      </w:r>
      <w:r>
        <w:t>effectiveness.</w:t>
      </w:r>
    </w:p>
    <w:p w14:paraId="2C0B5C5E" w14:textId="77777777" w:rsidR="00977ED3" w:rsidRDefault="00977ED3">
      <w:pPr>
        <w:pStyle w:val="BodyText"/>
        <w:rPr>
          <w:sz w:val="24"/>
        </w:rPr>
      </w:pPr>
    </w:p>
    <w:p w14:paraId="2C0B5C5F" w14:textId="77777777" w:rsidR="00977ED3" w:rsidRDefault="00977ED3">
      <w:pPr>
        <w:pStyle w:val="BodyText"/>
        <w:spacing w:before="3"/>
        <w:rPr>
          <w:sz w:val="29"/>
        </w:rPr>
      </w:pPr>
    </w:p>
    <w:p w14:paraId="2C0B5C60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ind w:hanging="434"/>
      </w:pPr>
      <w:bookmarkStart w:id="4" w:name="_bookmark4"/>
      <w:bookmarkEnd w:id="4"/>
      <w:r>
        <w:rPr>
          <w:color w:val="407DC7"/>
        </w:rPr>
        <w:t>Reporting</w:t>
      </w:r>
    </w:p>
    <w:p w14:paraId="2C0B5C61" w14:textId="77777777" w:rsidR="00977ED3" w:rsidRDefault="006E7BAC">
      <w:pPr>
        <w:pStyle w:val="BodyText"/>
        <w:spacing w:before="304"/>
        <w:ind w:left="952" w:right="694"/>
      </w:pPr>
      <w:r>
        <w:t>The Board will report annually, in the corporate governance section of the Annual Report, on the</w:t>
      </w:r>
      <w:r>
        <w:rPr>
          <w:spacing w:val="-59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 relation to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appointments.</w:t>
      </w:r>
    </w:p>
    <w:p w14:paraId="2C0B5C62" w14:textId="77777777" w:rsidR="00977ED3" w:rsidRDefault="00977ED3">
      <w:pPr>
        <w:pStyle w:val="BodyText"/>
        <w:rPr>
          <w:sz w:val="24"/>
        </w:rPr>
      </w:pPr>
    </w:p>
    <w:p w14:paraId="2C0B5C63" w14:textId="77777777" w:rsidR="00977ED3" w:rsidRDefault="00977ED3">
      <w:pPr>
        <w:pStyle w:val="BodyText"/>
        <w:spacing w:before="3"/>
        <w:rPr>
          <w:sz w:val="29"/>
        </w:rPr>
      </w:pPr>
    </w:p>
    <w:p w14:paraId="2C0B5C64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spacing w:before="1"/>
        <w:ind w:hanging="434"/>
      </w:pPr>
      <w:bookmarkStart w:id="5" w:name="_bookmark5"/>
      <w:bookmarkEnd w:id="5"/>
      <w:r>
        <w:rPr>
          <w:color w:val="407DC7"/>
        </w:rPr>
        <w:t>Roles</w:t>
      </w:r>
      <w:r>
        <w:rPr>
          <w:color w:val="407DC7"/>
          <w:spacing w:val="-10"/>
        </w:rPr>
        <w:t xml:space="preserve"> </w:t>
      </w:r>
      <w:r>
        <w:rPr>
          <w:color w:val="407DC7"/>
        </w:rPr>
        <w:t>and</w:t>
      </w:r>
      <w:r>
        <w:rPr>
          <w:color w:val="407DC7"/>
          <w:spacing w:val="-9"/>
        </w:rPr>
        <w:t xml:space="preserve"> </w:t>
      </w:r>
      <w:r>
        <w:rPr>
          <w:color w:val="407DC7"/>
        </w:rPr>
        <w:t>Responsibilities</w:t>
      </w:r>
    </w:p>
    <w:p w14:paraId="2C0B5C65" w14:textId="77777777" w:rsidR="00977ED3" w:rsidRDefault="006E7BAC">
      <w:pPr>
        <w:pStyle w:val="BodyText"/>
        <w:spacing w:before="304"/>
        <w:ind w:left="952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responsibilities:</w:t>
      </w:r>
    </w:p>
    <w:p w14:paraId="2C0B5C66" w14:textId="77777777" w:rsidR="00977ED3" w:rsidRDefault="00977ED3">
      <w:pPr>
        <w:pStyle w:val="BodyText"/>
        <w:spacing w:before="4"/>
        <w:rPr>
          <w:sz w:val="10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8150"/>
      </w:tblGrid>
      <w:tr w:rsidR="00977ED3" w14:paraId="2C0B5C69" w14:textId="77777777">
        <w:trPr>
          <w:trHeight w:val="407"/>
        </w:trPr>
        <w:tc>
          <w:tcPr>
            <w:tcW w:w="1203" w:type="dxa"/>
            <w:shd w:val="clear" w:color="auto" w:fill="0C2240"/>
          </w:tcPr>
          <w:p w14:paraId="2C0B5C67" w14:textId="77777777" w:rsidR="00977ED3" w:rsidRDefault="006E7BAC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8150" w:type="dxa"/>
            <w:shd w:val="clear" w:color="auto" w:fill="0C2240"/>
          </w:tcPr>
          <w:p w14:paraId="2C0B5C68" w14:textId="77777777" w:rsidR="00977ED3" w:rsidRDefault="006E7BAC">
            <w:pPr>
              <w:pStyle w:val="TableParagraph"/>
              <w:ind w:left="59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</w:tr>
      <w:tr w:rsidR="00977ED3" w14:paraId="2C0B5C6C" w14:textId="77777777">
        <w:trPr>
          <w:trHeight w:val="673"/>
        </w:trPr>
        <w:tc>
          <w:tcPr>
            <w:tcW w:w="1203" w:type="dxa"/>
          </w:tcPr>
          <w:p w14:paraId="2C0B5C6A" w14:textId="77777777" w:rsidR="00977ED3" w:rsidRDefault="006E7BAC">
            <w:pPr>
              <w:pStyle w:val="TableParagraph"/>
            </w:pPr>
            <w:r>
              <w:t>BSC</w:t>
            </w:r>
          </w:p>
        </w:tc>
        <w:tc>
          <w:tcPr>
            <w:tcW w:w="8150" w:type="dxa"/>
          </w:tcPr>
          <w:p w14:paraId="2C0B5C6B" w14:textId="77777777" w:rsidR="00977ED3" w:rsidRDefault="006E7BAC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  <w:tab w:val="left" w:pos="780"/>
              </w:tabs>
              <w:spacing w:before="81" w:line="237" w:lineRule="auto"/>
              <w:ind w:right="274"/>
            </w:pPr>
            <w:r>
              <w:t>Recommends the appointment of new Directors giving due consideration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benefits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 aspects of</w:t>
            </w:r>
            <w:r>
              <w:rPr>
                <w:spacing w:val="2"/>
              </w:rPr>
              <w:t xml:space="preserve"> </w:t>
            </w:r>
            <w:r>
              <w:t>diversity</w:t>
            </w:r>
          </w:p>
        </w:tc>
      </w:tr>
      <w:tr w:rsidR="00977ED3" w14:paraId="2C0B5C70" w14:textId="77777777">
        <w:trPr>
          <w:trHeight w:val="1761"/>
        </w:trPr>
        <w:tc>
          <w:tcPr>
            <w:tcW w:w="1203" w:type="dxa"/>
          </w:tcPr>
          <w:p w14:paraId="2C0B5C6D" w14:textId="77777777" w:rsidR="00977ED3" w:rsidRDefault="006E7BAC">
            <w:pPr>
              <w:pStyle w:val="TableParagraph"/>
            </w:pPr>
            <w:r>
              <w:t>Board</w:t>
            </w:r>
          </w:p>
        </w:tc>
        <w:tc>
          <w:tcPr>
            <w:tcW w:w="8150" w:type="dxa"/>
          </w:tcPr>
          <w:p w14:paraId="2C0B5C6E" w14:textId="77777777" w:rsidR="00977ED3" w:rsidRDefault="006E7BAC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</w:tabs>
              <w:spacing w:before="78"/>
              <w:ind w:right="116"/>
            </w:pPr>
            <w:r>
              <w:t>Consider the balance of skills, experience, independence and knowledge</w:t>
            </w:r>
            <w:r>
              <w:rPr>
                <w:spacing w:val="1"/>
              </w:rPr>
              <w:t xml:space="preserve"> </w:t>
            </w:r>
            <w:r>
              <w:t>on the Board and the diversity representation of the Board, including</w:t>
            </w:r>
            <w:r>
              <w:rPr>
                <w:spacing w:val="1"/>
              </w:rPr>
              <w:t xml:space="preserve"> </w:t>
            </w:r>
            <w:r>
              <w:t>gender, how the Board works together as a unit, and other factors relevant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effectiveness</w:t>
            </w:r>
          </w:p>
          <w:p w14:paraId="2C0B5C6F" w14:textId="77777777" w:rsidR="00977ED3" w:rsidRDefault="006E7BAC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</w:tabs>
              <w:spacing w:before="62" w:line="237" w:lineRule="auto"/>
              <w:ind w:right="58"/>
            </w:pPr>
            <w:r>
              <w:t>Report annually,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corporate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Report,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 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appointments</w:t>
            </w:r>
          </w:p>
        </w:tc>
      </w:tr>
    </w:tbl>
    <w:p w14:paraId="2C0B5C71" w14:textId="77777777" w:rsidR="00977ED3" w:rsidRDefault="00977ED3">
      <w:pPr>
        <w:pStyle w:val="BodyText"/>
        <w:rPr>
          <w:sz w:val="24"/>
        </w:rPr>
      </w:pPr>
    </w:p>
    <w:p w14:paraId="2C0B5C72" w14:textId="77777777" w:rsidR="00977ED3" w:rsidRDefault="00977ED3">
      <w:pPr>
        <w:pStyle w:val="BodyText"/>
        <w:spacing w:before="4"/>
        <w:rPr>
          <w:sz w:val="29"/>
        </w:rPr>
      </w:pPr>
    </w:p>
    <w:p w14:paraId="2C0B5C73" w14:textId="77777777" w:rsidR="00977ED3" w:rsidRDefault="006E7BAC">
      <w:pPr>
        <w:pStyle w:val="Heading1"/>
        <w:numPr>
          <w:ilvl w:val="0"/>
          <w:numId w:val="3"/>
        </w:numPr>
        <w:tabs>
          <w:tab w:val="left" w:pos="1385"/>
          <w:tab w:val="left" w:pos="1386"/>
        </w:tabs>
        <w:ind w:hanging="434"/>
      </w:pPr>
      <w:bookmarkStart w:id="6" w:name="_bookmark6"/>
      <w:bookmarkEnd w:id="6"/>
      <w:r>
        <w:rPr>
          <w:color w:val="407DC7"/>
        </w:rPr>
        <w:t>Review</w:t>
      </w:r>
    </w:p>
    <w:p w14:paraId="2C0B5C74" w14:textId="0479841B" w:rsidR="00977ED3" w:rsidRDefault="006E7BAC">
      <w:pPr>
        <w:pStyle w:val="BodyText"/>
        <w:spacing w:before="305"/>
        <w:ind w:left="952" w:right="403"/>
      </w:pPr>
      <w:r>
        <w:t>In line with Dairy Australia’s Policy Governance Policy, this policy is scheduled for review every two</w:t>
      </w:r>
      <w:r>
        <w:rPr>
          <w:spacing w:val="-59"/>
        </w:rPr>
        <w:t xml:space="preserve"> </w:t>
      </w:r>
      <w:r>
        <w:t>years 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appropriate.</w:t>
      </w:r>
    </w:p>
    <w:p w14:paraId="44CDB130" w14:textId="22134CD1" w:rsidR="006E7BAC" w:rsidRPr="006E7BAC" w:rsidRDefault="006E7BAC" w:rsidP="006E7BAC"/>
    <w:p w14:paraId="5976A140" w14:textId="3714FE59" w:rsidR="006E7BAC" w:rsidRPr="006E7BAC" w:rsidRDefault="006E7BAC" w:rsidP="006E7BAC"/>
    <w:p w14:paraId="3B6E7DF7" w14:textId="18E33A36" w:rsidR="006E7BAC" w:rsidRPr="006E7BAC" w:rsidRDefault="006E7BAC" w:rsidP="006E7BAC"/>
    <w:p w14:paraId="603CD60C" w14:textId="18EC7F8D" w:rsidR="006E7BAC" w:rsidRPr="006E7BAC" w:rsidRDefault="006E7BAC" w:rsidP="006E7BAC"/>
    <w:p w14:paraId="43E5FAFF" w14:textId="68DADA02" w:rsidR="006E7BAC" w:rsidRPr="006E7BAC" w:rsidRDefault="006E7BAC" w:rsidP="006E7BAC"/>
    <w:p w14:paraId="2EEA629B" w14:textId="70D5B304" w:rsidR="006E7BAC" w:rsidRPr="006E7BAC" w:rsidRDefault="006E7BAC" w:rsidP="006E7BAC"/>
    <w:p w14:paraId="51419112" w14:textId="5B6739AD" w:rsidR="006E7BAC" w:rsidRPr="006E7BAC" w:rsidRDefault="006E7BAC" w:rsidP="006E7BAC"/>
    <w:p w14:paraId="221C8F65" w14:textId="3CB5DE99" w:rsidR="006E7BAC" w:rsidRPr="006E7BAC" w:rsidRDefault="006E7BAC" w:rsidP="006E7BAC"/>
    <w:p w14:paraId="2829634F" w14:textId="56D38B5D" w:rsidR="006E7BAC" w:rsidRPr="006E7BAC" w:rsidRDefault="006E7BAC" w:rsidP="006E7BAC"/>
    <w:p w14:paraId="0C965B6F" w14:textId="7F3E7355" w:rsidR="006E7BAC" w:rsidRPr="006E7BAC" w:rsidRDefault="006E7BAC" w:rsidP="006E7BAC"/>
    <w:p w14:paraId="19DB850F" w14:textId="158C499F" w:rsidR="006E7BAC" w:rsidRPr="006E7BAC" w:rsidRDefault="006E7BAC" w:rsidP="006E7BAC"/>
    <w:p w14:paraId="41F122F1" w14:textId="5AD64AA5" w:rsidR="006E7BAC" w:rsidRPr="006E7BAC" w:rsidRDefault="006E7BAC" w:rsidP="006E7BAC"/>
    <w:p w14:paraId="69FA86A3" w14:textId="4B0C0E3B" w:rsidR="006E7BAC" w:rsidRPr="006E7BAC" w:rsidRDefault="006E7BAC" w:rsidP="006E7BAC"/>
    <w:p w14:paraId="288AC04E" w14:textId="6E004620" w:rsidR="006E7BAC" w:rsidRPr="006E7BAC" w:rsidRDefault="006E7BAC" w:rsidP="006E7BAC"/>
    <w:p w14:paraId="1B8F3901" w14:textId="608AAD1C" w:rsidR="006E7BAC" w:rsidRDefault="006E7BAC" w:rsidP="006E7BAC"/>
    <w:p w14:paraId="431FEB88" w14:textId="3A9B8A83" w:rsidR="006E7BAC" w:rsidRDefault="006E7BAC" w:rsidP="006E7BAC"/>
    <w:sectPr w:rsidR="006E7BAC">
      <w:pgSz w:w="11910" w:h="16850"/>
      <w:pgMar w:top="1540" w:right="720" w:bottom="1280" w:left="180" w:header="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848F" w14:textId="77777777" w:rsidR="000C4C8D" w:rsidRDefault="000C4C8D">
      <w:r>
        <w:separator/>
      </w:r>
    </w:p>
  </w:endnote>
  <w:endnote w:type="continuationSeparator" w:id="0">
    <w:p w14:paraId="29BB1E5F" w14:textId="77777777" w:rsidR="000C4C8D" w:rsidRDefault="000C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006B" w14:textId="77777777" w:rsidR="00286923" w:rsidRDefault="0028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2859" w14:textId="77777777" w:rsidR="00286923" w:rsidRPr="00286923" w:rsidRDefault="00286923" w:rsidP="00286923">
    <w:pPr>
      <w:tabs>
        <w:tab w:val="left" w:pos="2041"/>
      </w:tabs>
      <w:jc w:val="center"/>
      <w:rPr>
        <w:i/>
        <w:iCs/>
        <w:color w:val="404040" w:themeColor="text1" w:themeTint="BF"/>
        <w:sz w:val="20"/>
        <w:szCs w:val="20"/>
      </w:rPr>
    </w:pPr>
    <w:r w:rsidRPr="00286923">
      <w:rPr>
        <w:i/>
        <w:iCs/>
        <w:color w:val="404040" w:themeColor="text1" w:themeTint="BF"/>
        <w:sz w:val="20"/>
        <w:szCs w:val="20"/>
      </w:rPr>
      <w:t>Approved</w:t>
    </w:r>
    <w:r w:rsidRPr="00286923">
      <w:rPr>
        <w:i/>
        <w:iCs/>
        <w:color w:val="404040" w:themeColor="text1" w:themeTint="BF"/>
        <w:spacing w:val="-2"/>
        <w:sz w:val="20"/>
        <w:szCs w:val="20"/>
      </w:rPr>
      <w:t xml:space="preserve"> </w:t>
    </w:r>
    <w:r w:rsidRPr="00286923">
      <w:rPr>
        <w:i/>
        <w:iCs/>
        <w:color w:val="404040" w:themeColor="text1" w:themeTint="BF"/>
        <w:sz w:val="20"/>
        <w:szCs w:val="20"/>
      </w:rPr>
      <w:t>November</w:t>
    </w:r>
    <w:r w:rsidRPr="00286923">
      <w:rPr>
        <w:i/>
        <w:iCs/>
        <w:color w:val="404040" w:themeColor="text1" w:themeTint="BF"/>
        <w:spacing w:val="-1"/>
        <w:sz w:val="20"/>
        <w:szCs w:val="20"/>
      </w:rPr>
      <w:t xml:space="preserve"> </w:t>
    </w:r>
    <w:r w:rsidRPr="00286923">
      <w:rPr>
        <w:i/>
        <w:iCs/>
        <w:color w:val="404040" w:themeColor="text1" w:themeTint="BF"/>
        <w:sz w:val="20"/>
        <w:szCs w:val="20"/>
      </w:rPr>
      <w:t>2020</w:t>
    </w:r>
  </w:p>
  <w:p w14:paraId="2C0B5C7C" w14:textId="77777777" w:rsidR="00977ED3" w:rsidRDefault="000C4C8D">
    <w:pPr>
      <w:pStyle w:val="BodyText"/>
      <w:spacing w:line="14" w:lineRule="auto"/>
      <w:rPr>
        <w:sz w:val="20"/>
      </w:rPr>
    </w:pPr>
    <w:r>
      <w:rPr>
        <w:noProof/>
      </w:rPr>
      <w:pict w14:anchorId="2C0B5C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8.7pt;margin-top:776.05pt;width:9.9pt;height:9.8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0B5C80" w14:textId="77777777" w:rsidR="00977ED3" w:rsidRDefault="006E7BAC">
                <w:pPr>
                  <w:spacing w:before="14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E3E1" w14:textId="77777777" w:rsidR="00286923" w:rsidRDefault="0028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DC78" w14:textId="77777777" w:rsidR="000C4C8D" w:rsidRDefault="000C4C8D">
      <w:r>
        <w:separator/>
      </w:r>
    </w:p>
  </w:footnote>
  <w:footnote w:type="continuationSeparator" w:id="0">
    <w:p w14:paraId="2E712979" w14:textId="77777777" w:rsidR="000C4C8D" w:rsidRDefault="000C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943" w14:textId="77777777" w:rsidR="00286923" w:rsidRDefault="0028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07DB" w14:textId="77777777" w:rsidR="00286923" w:rsidRDefault="0028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FDE4" w14:textId="77777777" w:rsidR="00286923" w:rsidRDefault="0028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E25"/>
    <w:multiLevelType w:val="hybridMultilevel"/>
    <w:tmpl w:val="29DC6780"/>
    <w:lvl w:ilvl="0" w:tplc="F6C8F006">
      <w:start w:val="1"/>
      <w:numFmt w:val="decimal"/>
      <w:lvlText w:val="%1"/>
      <w:lvlJc w:val="left"/>
      <w:pPr>
        <w:ind w:left="1394" w:hanging="443"/>
        <w:jc w:val="left"/>
      </w:pPr>
      <w:rPr>
        <w:rFonts w:ascii="Arial" w:eastAsia="Arial" w:hAnsi="Arial" w:cs="Arial" w:hint="default"/>
        <w:w w:val="100"/>
        <w:sz w:val="22"/>
        <w:szCs w:val="22"/>
        <w:lang w:val="en-AU" w:eastAsia="en-US" w:bidi="ar-SA"/>
      </w:rPr>
    </w:lvl>
    <w:lvl w:ilvl="1" w:tplc="DD22FFA2">
      <w:numFmt w:val="bullet"/>
      <w:lvlText w:val="•"/>
      <w:lvlJc w:val="left"/>
      <w:pPr>
        <w:ind w:left="2360" w:hanging="443"/>
      </w:pPr>
      <w:rPr>
        <w:rFonts w:hint="default"/>
        <w:lang w:val="en-AU" w:eastAsia="en-US" w:bidi="ar-SA"/>
      </w:rPr>
    </w:lvl>
    <w:lvl w:ilvl="2" w:tplc="99F4B96A">
      <w:numFmt w:val="bullet"/>
      <w:lvlText w:val="•"/>
      <w:lvlJc w:val="left"/>
      <w:pPr>
        <w:ind w:left="3321" w:hanging="443"/>
      </w:pPr>
      <w:rPr>
        <w:rFonts w:hint="default"/>
        <w:lang w:val="en-AU" w:eastAsia="en-US" w:bidi="ar-SA"/>
      </w:rPr>
    </w:lvl>
    <w:lvl w:ilvl="3" w:tplc="B62C3EB0">
      <w:numFmt w:val="bullet"/>
      <w:lvlText w:val="•"/>
      <w:lvlJc w:val="left"/>
      <w:pPr>
        <w:ind w:left="4281" w:hanging="443"/>
      </w:pPr>
      <w:rPr>
        <w:rFonts w:hint="default"/>
        <w:lang w:val="en-AU" w:eastAsia="en-US" w:bidi="ar-SA"/>
      </w:rPr>
    </w:lvl>
    <w:lvl w:ilvl="4" w:tplc="74E617E2">
      <w:numFmt w:val="bullet"/>
      <w:lvlText w:val="•"/>
      <w:lvlJc w:val="left"/>
      <w:pPr>
        <w:ind w:left="5242" w:hanging="443"/>
      </w:pPr>
      <w:rPr>
        <w:rFonts w:hint="default"/>
        <w:lang w:val="en-AU" w:eastAsia="en-US" w:bidi="ar-SA"/>
      </w:rPr>
    </w:lvl>
    <w:lvl w:ilvl="5" w:tplc="90C08FD6">
      <w:numFmt w:val="bullet"/>
      <w:lvlText w:val="•"/>
      <w:lvlJc w:val="left"/>
      <w:pPr>
        <w:ind w:left="6203" w:hanging="443"/>
      </w:pPr>
      <w:rPr>
        <w:rFonts w:hint="default"/>
        <w:lang w:val="en-AU" w:eastAsia="en-US" w:bidi="ar-SA"/>
      </w:rPr>
    </w:lvl>
    <w:lvl w:ilvl="6" w:tplc="9D626472">
      <w:numFmt w:val="bullet"/>
      <w:lvlText w:val="•"/>
      <w:lvlJc w:val="left"/>
      <w:pPr>
        <w:ind w:left="7163" w:hanging="443"/>
      </w:pPr>
      <w:rPr>
        <w:rFonts w:hint="default"/>
        <w:lang w:val="en-AU" w:eastAsia="en-US" w:bidi="ar-SA"/>
      </w:rPr>
    </w:lvl>
    <w:lvl w:ilvl="7" w:tplc="07DE1C00">
      <w:numFmt w:val="bullet"/>
      <w:lvlText w:val="•"/>
      <w:lvlJc w:val="left"/>
      <w:pPr>
        <w:ind w:left="8124" w:hanging="443"/>
      </w:pPr>
      <w:rPr>
        <w:rFonts w:hint="default"/>
        <w:lang w:val="en-AU" w:eastAsia="en-US" w:bidi="ar-SA"/>
      </w:rPr>
    </w:lvl>
    <w:lvl w:ilvl="8" w:tplc="6B24C8CA">
      <w:numFmt w:val="bullet"/>
      <w:lvlText w:val="•"/>
      <w:lvlJc w:val="left"/>
      <w:pPr>
        <w:ind w:left="9085" w:hanging="443"/>
      </w:pPr>
      <w:rPr>
        <w:rFonts w:hint="default"/>
        <w:lang w:val="en-AU" w:eastAsia="en-US" w:bidi="ar-SA"/>
      </w:rPr>
    </w:lvl>
  </w:abstractNum>
  <w:abstractNum w:abstractNumId="1" w15:restartNumberingAfterBreak="0">
    <w:nsid w:val="21F027CE"/>
    <w:multiLevelType w:val="hybridMultilevel"/>
    <w:tmpl w:val="7A5213F4"/>
    <w:lvl w:ilvl="0" w:tplc="FDA8CC86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DB447164">
      <w:numFmt w:val="bullet"/>
      <w:lvlText w:val="•"/>
      <w:lvlJc w:val="left"/>
      <w:pPr>
        <w:ind w:left="1516" w:hanging="360"/>
      </w:pPr>
      <w:rPr>
        <w:rFonts w:hint="default"/>
        <w:lang w:val="en-AU" w:eastAsia="en-US" w:bidi="ar-SA"/>
      </w:rPr>
    </w:lvl>
    <w:lvl w:ilvl="2" w:tplc="78641252">
      <w:numFmt w:val="bullet"/>
      <w:lvlText w:val="•"/>
      <w:lvlJc w:val="left"/>
      <w:pPr>
        <w:ind w:left="2252" w:hanging="360"/>
      </w:pPr>
      <w:rPr>
        <w:rFonts w:hint="default"/>
        <w:lang w:val="en-AU" w:eastAsia="en-US" w:bidi="ar-SA"/>
      </w:rPr>
    </w:lvl>
    <w:lvl w:ilvl="3" w:tplc="447C96FE">
      <w:numFmt w:val="bullet"/>
      <w:lvlText w:val="•"/>
      <w:lvlJc w:val="left"/>
      <w:pPr>
        <w:ind w:left="2988" w:hanging="360"/>
      </w:pPr>
      <w:rPr>
        <w:rFonts w:hint="default"/>
        <w:lang w:val="en-AU" w:eastAsia="en-US" w:bidi="ar-SA"/>
      </w:rPr>
    </w:lvl>
    <w:lvl w:ilvl="4" w:tplc="06789A40">
      <w:numFmt w:val="bullet"/>
      <w:lvlText w:val="•"/>
      <w:lvlJc w:val="left"/>
      <w:pPr>
        <w:ind w:left="3724" w:hanging="360"/>
      </w:pPr>
      <w:rPr>
        <w:rFonts w:hint="default"/>
        <w:lang w:val="en-AU" w:eastAsia="en-US" w:bidi="ar-SA"/>
      </w:rPr>
    </w:lvl>
    <w:lvl w:ilvl="5" w:tplc="027E165A">
      <w:numFmt w:val="bullet"/>
      <w:lvlText w:val="•"/>
      <w:lvlJc w:val="left"/>
      <w:pPr>
        <w:ind w:left="4460" w:hanging="360"/>
      </w:pPr>
      <w:rPr>
        <w:rFonts w:hint="default"/>
        <w:lang w:val="en-AU" w:eastAsia="en-US" w:bidi="ar-SA"/>
      </w:rPr>
    </w:lvl>
    <w:lvl w:ilvl="6" w:tplc="C0CAA732">
      <w:numFmt w:val="bullet"/>
      <w:lvlText w:val="•"/>
      <w:lvlJc w:val="left"/>
      <w:pPr>
        <w:ind w:left="5196" w:hanging="360"/>
      </w:pPr>
      <w:rPr>
        <w:rFonts w:hint="default"/>
        <w:lang w:val="en-AU" w:eastAsia="en-US" w:bidi="ar-SA"/>
      </w:rPr>
    </w:lvl>
    <w:lvl w:ilvl="7" w:tplc="BEF20466">
      <w:numFmt w:val="bullet"/>
      <w:lvlText w:val="•"/>
      <w:lvlJc w:val="left"/>
      <w:pPr>
        <w:ind w:left="5932" w:hanging="360"/>
      </w:pPr>
      <w:rPr>
        <w:rFonts w:hint="default"/>
        <w:lang w:val="en-AU" w:eastAsia="en-US" w:bidi="ar-SA"/>
      </w:rPr>
    </w:lvl>
    <w:lvl w:ilvl="8" w:tplc="2C52BC0A">
      <w:numFmt w:val="bullet"/>
      <w:lvlText w:val="•"/>
      <w:lvlJc w:val="left"/>
      <w:pPr>
        <w:ind w:left="6668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2E663721"/>
    <w:multiLevelType w:val="hybridMultilevel"/>
    <w:tmpl w:val="3E8A943A"/>
    <w:lvl w:ilvl="0" w:tplc="186A0E68">
      <w:start w:val="1"/>
      <w:numFmt w:val="decimal"/>
      <w:lvlText w:val="%1"/>
      <w:lvlJc w:val="left"/>
      <w:pPr>
        <w:ind w:left="1385" w:hanging="433"/>
        <w:jc w:val="left"/>
      </w:pPr>
      <w:rPr>
        <w:rFonts w:ascii="Arial" w:eastAsia="Arial" w:hAnsi="Arial" w:cs="Arial" w:hint="default"/>
        <w:b/>
        <w:bCs/>
        <w:color w:val="407DC7"/>
        <w:w w:val="99"/>
        <w:sz w:val="32"/>
        <w:szCs w:val="32"/>
        <w:lang w:val="en-AU" w:eastAsia="en-US" w:bidi="ar-SA"/>
      </w:rPr>
    </w:lvl>
    <w:lvl w:ilvl="1" w:tplc="123A99A0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2" w:tplc="117863FC">
      <w:numFmt w:val="bullet"/>
      <w:lvlText w:val="•"/>
      <w:lvlJc w:val="left"/>
      <w:pPr>
        <w:ind w:left="2716" w:hanging="360"/>
      </w:pPr>
      <w:rPr>
        <w:rFonts w:hint="default"/>
        <w:lang w:val="en-AU" w:eastAsia="en-US" w:bidi="ar-SA"/>
      </w:rPr>
    </w:lvl>
    <w:lvl w:ilvl="3" w:tplc="3DCACB1E">
      <w:numFmt w:val="bullet"/>
      <w:lvlText w:val="•"/>
      <w:lvlJc w:val="left"/>
      <w:pPr>
        <w:ind w:left="3752" w:hanging="360"/>
      </w:pPr>
      <w:rPr>
        <w:rFonts w:hint="default"/>
        <w:lang w:val="en-AU" w:eastAsia="en-US" w:bidi="ar-SA"/>
      </w:rPr>
    </w:lvl>
    <w:lvl w:ilvl="4" w:tplc="E84A20FC">
      <w:numFmt w:val="bullet"/>
      <w:lvlText w:val="•"/>
      <w:lvlJc w:val="left"/>
      <w:pPr>
        <w:ind w:left="4788" w:hanging="360"/>
      </w:pPr>
      <w:rPr>
        <w:rFonts w:hint="default"/>
        <w:lang w:val="en-AU" w:eastAsia="en-US" w:bidi="ar-SA"/>
      </w:rPr>
    </w:lvl>
    <w:lvl w:ilvl="5" w:tplc="E8221404">
      <w:numFmt w:val="bullet"/>
      <w:lvlText w:val="•"/>
      <w:lvlJc w:val="left"/>
      <w:pPr>
        <w:ind w:left="5825" w:hanging="360"/>
      </w:pPr>
      <w:rPr>
        <w:rFonts w:hint="default"/>
        <w:lang w:val="en-AU" w:eastAsia="en-US" w:bidi="ar-SA"/>
      </w:rPr>
    </w:lvl>
    <w:lvl w:ilvl="6" w:tplc="5B9CEC68">
      <w:numFmt w:val="bullet"/>
      <w:lvlText w:val="•"/>
      <w:lvlJc w:val="left"/>
      <w:pPr>
        <w:ind w:left="6861" w:hanging="360"/>
      </w:pPr>
      <w:rPr>
        <w:rFonts w:hint="default"/>
        <w:lang w:val="en-AU" w:eastAsia="en-US" w:bidi="ar-SA"/>
      </w:rPr>
    </w:lvl>
    <w:lvl w:ilvl="7" w:tplc="E190FA3C">
      <w:numFmt w:val="bullet"/>
      <w:lvlText w:val="•"/>
      <w:lvlJc w:val="left"/>
      <w:pPr>
        <w:ind w:left="7897" w:hanging="360"/>
      </w:pPr>
      <w:rPr>
        <w:rFonts w:hint="default"/>
        <w:lang w:val="en-AU" w:eastAsia="en-US" w:bidi="ar-SA"/>
      </w:rPr>
    </w:lvl>
    <w:lvl w:ilvl="8" w:tplc="58BEF764">
      <w:numFmt w:val="bullet"/>
      <w:lvlText w:val="•"/>
      <w:lvlJc w:val="left"/>
      <w:pPr>
        <w:ind w:left="8933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4AD04838"/>
    <w:multiLevelType w:val="hybridMultilevel"/>
    <w:tmpl w:val="8AE27804"/>
    <w:lvl w:ilvl="0" w:tplc="8FEE36E8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E00CCB80">
      <w:numFmt w:val="bullet"/>
      <w:lvlText w:val="•"/>
      <w:lvlJc w:val="left"/>
      <w:pPr>
        <w:ind w:left="1516" w:hanging="360"/>
      </w:pPr>
      <w:rPr>
        <w:rFonts w:hint="default"/>
        <w:lang w:val="en-AU" w:eastAsia="en-US" w:bidi="ar-SA"/>
      </w:rPr>
    </w:lvl>
    <w:lvl w:ilvl="2" w:tplc="6C16FF50">
      <w:numFmt w:val="bullet"/>
      <w:lvlText w:val="•"/>
      <w:lvlJc w:val="left"/>
      <w:pPr>
        <w:ind w:left="2252" w:hanging="360"/>
      </w:pPr>
      <w:rPr>
        <w:rFonts w:hint="default"/>
        <w:lang w:val="en-AU" w:eastAsia="en-US" w:bidi="ar-SA"/>
      </w:rPr>
    </w:lvl>
    <w:lvl w:ilvl="3" w:tplc="3E964C10">
      <w:numFmt w:val="bullet"/>
      <w:lvlText w:val="•"/>
      <w:lvlJc w:val="left"/>
      <w:pPr>
        <w:ind w:left="2988" w:hanging="360"/>
      </w:pPr>
      <w:rPr>
        <w:rFonts w:hint="default"/>
        <w:lang w:val="en-AU" w:eastAsia="en-US" w:bidi="ar-SA"/>
      </w:rPr>
    </w:lvl>
    <w:lvl w:ilvl="4" w:tplc="9606D0CC">
      <w:numFmt w:val="bullet"/>
      <w:lvlText w:val="•"/>
      <w:lvlJc w:val="left"/>
      <w:pPr>
        <w:ind w:left="3724" w:hanging="360"/>
      </w:pPr>
      <w:rPr>
        <w:rFonts w:hint="default"/>
        <w:lang w:val="en-AU" w:eastAsia="en-US" w:bidi="ar-SA"/>
      </w:rPr>
    </w:lvl>
    <w:lvl w:ilvl="5" w:tplc="9EEE9552">
      <w:numFmt w:val="bullet"/>
      <w:lvlText w:val="•"/>
      <w:lvlJc w:val="left"/>
      <w:pPr>
        <w:ind w:left="4460" w:hanging="360"/>
      </w:pPr>
      <w:rPr>
        <w:rFonts w:hint="default"/>
        <w:lang w:val="en-AU" w:eastAsia="en-US" w:bidi="ar-SA"/>
      </w:rPr>
    </w:lvl>
    <w:lvl w:ilvl="6" w:tplc="DAEC2974">
      <w:numFmt w:val="bullet"/>
      <w:lvlText w:val="•"/>
      <w:lvlJc w:val="left"/>
      <w:pPr>
        <w:ind w:left="5196" w:hanging="360"/>
      </w:pPr>
      <w:rPr>
        <w:rFonts w:hint="default"/>
        <w:lang w:val="en-AU" w:eastAsia="en-US" w:bidi="ar-SA"/>
      </w:rPr>
    </w:lvl>
    <w:lvl w:ilvl="7" w:tplc="CE121538">
      <w:numFmt w:val="bullet"/>
      <w:lvlText w:val="•"/>
      <w:lvlJc w:val="left"/>
      <w:pPr>
        <w:ind w:left="5932" w:hanging="360"/>
      </w:pPr>
      <w:rPr>
        <w:rFonts w:hint="default"/>
        <w:lang w:val="en-AU" w:eastAsia="en-US" w:bidi="ar-SA"/>
      </w:rPr>
    </w:lvl>
    <w:lvl w:ilvl="8" w:tplc="63286DF2">
      <w:numFmt w:val="bullet"/>
      <w:lvlText w:val="•"/>
      <w:lvlJc w:val="left"/>
      <w:pPr>
        <w:ind w:left="6668" w:hanging="360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ED3"/>
    <w:rsid w:val="000C4C8D"/>
    <w:rsid w:val="00286923"/>
    <w:rsid w:val="002D3108"/>
    <w:rsid w:val="006E7BAC"/>
    <w:rsid w:val="009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0B5BE3"/>
  <w15:docId w15:val="{D868E0FA-E562-2141-BAA0-4F7850D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5" w:hanging="43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048" w:right="1517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394" w:hanging="443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73" w:hanging="443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57"/>
    </w:pPr>
  </w:style>
  <w:style w:type="paragraph" w:styleId="Header">
    <w:name w:val="header"/>
    <w:basedOn w:val="Normal"/>
    <w:link w:val="HeaderChar"/>
    <w:uiPriority w:val="99"/>
    <w:unhideWhenUsed/>
    <w:rsid w:val="00286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2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6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23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Dairy Australia Legal</cp:lastModifiedBy>
  <cp:revision>3</cp:revision>
  <dcterms:created xsi:type="dcterms:W3CDTF">2021-06-18T03:24:00Z</dcterms:created>
  <dcterms:modified xsi:type="dcterms:W3CDTF">2021-06-18T04:37:00Z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2021-06-18T00:00:00Z</vt:filetime>
  </property>
</Properties>
</file>